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E5A47" w14:textId="77777777" w:rsidR="006011B1" w:rsidRPr="006011B1" w:rsidRDefault="006011B1" w:rsidP="006011B1">
      <w:r w:rsidRPr="006011B1">
        <w:rPr>
          <w:b/>
          <w:bCs/>
        </w:rPr>
        <w:t>Elena Di Fede</w:t>
      </w:r>
    </w:p>
    <w:p w14:paraId="124A2898" w14:textId="77777777" w:rsidR="006011B1" w:rsidRPr="006011B1" w:rsidRDefault="006011B1" w:rsidP="006011B1">
      <w:r w:rsidRPr="006011B1">
        <w:rPr>
          <w:i/>
          <w:iCs/>
        </w:rPr>
        <w:t>Accademia di Belle Arti di Catanzaro</w:t>
      </w:r>
    </w:p>
    <w:p w14:paraId="4203F7AE" w14:textId="53E64D2A" w:rsidR="006011B1" w:rsidRPr="006011B1" w:rsidRDefault="005464F0" w:rsidP="006011B1">
      <w:r>
        <w:t>e</w:t>
      </w:r>
      <w:r w:rsidR="006011B1" w:rsidRPr="006011B1">
        <w:t>lena</w:t>
      </w:r>
      <w:r>
        <w:t>.</w:t>
      </w:r>
      <w:r w:rsidR="006011B1" w:rsidRPr="006011B1">
        <w:t>difede@</w:t>
      </w:r>
      <w:r>
        <w:t>abacatanzaro.it</w:t>
      </w:r>
    </w:p>
    <w:p w14:paraId="2D41AB59" w14:textId="7E74885D" w:rsidR="006011B1" w:rsidRDefault="00247323" w:rsidP="006011B1">
      <w:pPr>
        <w:rPr>
          <w:b/>
          <w:bCs/>
        </w:rPr>
      </w:pPr>
      <w:r>
        <w:rPr>
          <w:b/>
          <w:bCs/>
        </w:rPr>
        <w:t xml:space="preserve">Beni culturali </w:t>
      </w:r>
      <w:r w:rsidR="00637D39">
        <w:rPr>
          <w:b/>
          <w:bCs/>
        </w:rPr>
        <w:t xml:space="preserve">dell’età contemporanea </w:t>
      </w:r>
      <w:r w:rsidR="00AD5BD1">
        <w:rPr>
          <w:b/>
          <w:bCs/>
        </w:rPr>
        <w:t>(</w:t>
      </w:r>
      <w:r w:rsidR="00637D39">
        <w:rPr>
          <w:b/>
          <w:bCs/>
        </w:rPr>
        <w:t>50</w:t>
      </w:r>
      <w:r w:rsidR="00AD5BD1">
        <w:rPr>
          <w:b/>
          <w:bCs/>
        </w:rPr>
        <w:t xml:space="preserve"> ore)</w:t>
      </w:r>
    </w:p>
    <w:p w14:paraId="6E6D891D" w14:textId="77777777" w:rsidR="00247323" w:rsidRPr="006011B1" w:rsidRDefault="00247323" w:rsidP="006011B1"/>
    <w:p w14:paraId="4B5746B4" w14:textId="77777777" w:rsidR="006011B1" w:rsidRPr="006011B1" w:rsidRDefault="006011B1" w:rsidP="006011B1">
      <w:r w:rsidRPr="006011B1">
        <w:rPr>
          <w:b/>
          <w:bCs/>
        </w:rPr>
        <w:t xml:space="preserve"> </w:t>
      </w:r>
    </w:p>
    <w:p w14:paraId="6E404B44" w14:textId="77777777" w:rsidR="006011B1" w:rsidRPr="006011B1" w:rsidRDefault="006011B1" w:rsidP="006011B1">
      <w:r w:rsidRPr="006011B1">
        <w:rPr>
          <w:i/>
          <w:iCs/>
        </w:rPr>
        <w:t>2022/2023</w:t>
      </w:r>
    </w:p>
    <w:p w14:paraId="6150C08C" w14:textId="57A04DDF" w:rsidR="00E8730D" w:rsidRPr="00637D39" w:rsidRDefault="00637D39">
      <w:pPr>
        <w:rPr>
          <w:i/>
        </w:rPr>
      </w:pPr>
      <w:r w:rsidRPr="00637D39">
        <w:rPr>
          <w:i/>
        </w:rPr>
        <w:t>Biennio</w:t>
      </w:r>
    </w:p>
    <w:p w14:paraId="22326C80" w14:textId="77777777" w:rsidR="00AD5BD1" w:rsidRDefault="00AD5BD1"/>
    <w:p w14:paraId="42190850" w14:textId="5159E629" w:rsidR="006011B1" w:rsidRPr="003D1425" w:rsidRDefault="006011B1">
      <w:pPr>
        <w:rPr>
          <w:b/>
        </w:rPr>
      </w:pPr>
      <w:r w:rsidRPr="00BE7F3D">
        <w:rPr>
          <w:b/>
        </w:rPr>
        <w:t>Programma</w:t>
      </w:r>
    </w:p>
    <w:p w14:paraId="21FCF6C7" w14:textId="009B97B7" w:rsidR="00247323" w:rsidRPr="00247323" w:rsidRDefault="00247323" w:rsidP="00247323">
      <w:bookmarkStart w:id="0" w:name="_Hlk98669023"/>
      <w:r w:rsidRPr="00247323">
        <w:t>Il corso intende fornire ai discenti gli strumenti essenziali per affrontare la conoscenza del complesso mondo dei beni culturali (definizioni, terminologie, contenuti)</w:t>
      </w:r>
      <w:r w:rsidR="00FC00B1">
        <w:t xml:space="preserve"> con un focus inerente l’età contemporanea</w:t>
      </w:r>
      <w:r w:rsidRPr="00247323">
        <w:t xml:space="preserve">; prevede, inoltre, attraverso l’analisi di un tema specifico, approfondimenti metodologici e di ricerca utili a concretizzare le riflessioni sul patrimonio culturale. </w:t>
      </w:r>
    </w:p>
    <w:bookmarkEnd w:id="0"/>
    <w:p w14:paraId="08F42670" w14:textId="77777777" w:rsidR="00AD5BD1" w:rsidRDefault="00AD5BD1" w:rsidP="00AD5BD1"/>
    <w:p w14:paraId="42D6BE37" w14:textId="6BB066A3" w:rsidR="00051239" w:rsidRPr="003D1425" w:rsidRDefault="000E3666" w:rsidP="00051239">
      <w:pPr>
        <w:pStyle w:val="Paragrafoelenco"/>
        <w:numPr>
          <w:ilvl w:val="0"/>
          <w:numId w:val="3"/>
        </w:numPr>
        <w:rPr>
          <w:rStyle w:val="Enfasigrassetto"/>
          <w:rFonts w:eastAsia="Times New Roman" w:cs="Times New Roman"/>
          <w:b w:val="0"/>
        </w:rPr>
      </w:pPr>
      <w:r w:rsidRPr="000E3666">
        <w:t>Lineamenti sulla nozione di bene e di patrimonio culturale</w:t>
      </w:r>
      <w:r>
        <w:t>:</w:t>
      </w:r>
      <w:r w:rsidRPr="000E3666">
        <w:t xml:space="preserve"> </w:t>
      </w:r>
      <w:r w:rsidR="00247323">
        <w:t>definizione, terminologia e contenuti.</w:t>
      </w:r>
    </w:p>
    <w:p w14:paraId="3846D678" w14:textId="4D6D9F87" w:rsidR="00CF5583" w:rsidRPr="003D1425" w:rsidRDefault="00247323" w:rsidP="00CF5583">
      <w:pPr>
        <w:pStyle w:val="Paragrafoelenco"/>
        <w:numPr>
          <w:ilvl w:val="0"/>
          <w:numId w:val="3"/>
        </w:numPr>
        <w:rPr>
          <w:rStyle w:val="Enfasigrassetto"/>
          <w:rFonts w:eastAsia="Times New Roman" w:cs="Times New Roman"/>
          <w:b w:val="0"/>
        </w:rPr>
      </w:pPr>
      <w:r w:rsidRPr="00247323">
        <w:rPr>
          <w:rStyle w:val="Enfasigrassetto"/>
          <w:rFonts w:cs="Times New Roman"/>
          <w:b w:val="0"/>
        </w:rPr>
        <w:t>Le categorie dei beni culturali</w:t>
      </w:r>
      <w:r w:rsidR="000E3666" w:rsidRPr="000E3666">
        <w:rPr>
          <w:rFonts w:ascii="Baskerville Old Face" w:eastAsia="Times New Roman" w:hAnsi="Baskerville Old Face" w:cs="Arial"/>
        </w:rPr>
        <w:t xml:space="preserve"> </w:t>
      </w:r>
      <w:r w:rsidR="000E3666" w:rsidRPr="000E3666">
        <w:rPr>
          <w:rStyle w:val="Enfasigrassetto"/>
          <w:rFonts w:cs="Times New Roman"/>
          <w:b w:val="0"/>
        </w:rPr>
        <w:t xml:space="preserve">con specifico riferimento alle </w:t>
      </w:r>
      <w:r w:rsidR="000E3666">
        <w:rPr>
          <w:rStyle w:val="Enfasigrassetto"/>
          <w:rFonts w:cs="Times New Roman"/>
          <w:b w:val="0"/>
        </w:rPr>
        <w:t>tipologie</w:t>
      </w:r>
      <w:r w:rsidR="000E3666" w:rsidRPr="000E3666">
        <w:rPr>
          <w:rStyle w:val="Enfasigrassetto"/>
          <w:rFonts w:cs="Times New Roman"/>
          <w:b w:val="0"/>
        </w:rPr>
        <w:t xml:space="preserve"> che rientrano nella sfera del contemporaneo</w:t>
      </w:r>
      <w:r w:rsidRPr="000E3666">
        <w:rPr>
          <w:rStyle w:val="Enfasigrassetto"/>
          <w:rFonts w:cs="Times New Roman"/>
          <w:b w:val="0"/>
        </w:rPr>
        <w:t>.</w:t>
      </w:r>
    </w:p>
    <w:p w14:paraId="2EAD7A80" w14:textId="63B2D86D" w:rsidR="00247323" w:rsidRPr="003D1425" w:rsidRDefault="000E3666" w:rsidP="00247323">
      <w:pPr>
        <w:pStyle w:val="Paragrafoelenco"/>
        <w:numPr>
          <w:ilvl w:val="0"/>
          <w:numId w:val="3"/>
        </w:numPr>
        <w:rPr>
          <w:rStyle w:val="Enfasigrassetto"/>
          <w:rFonts w:eastAsia="Times New Roman" w:cs="Times New Roman"/>
          <w:b w:val="0"/>
        </w:rPr>
      </w:pPr>
      <w:r>
        <w:rPr>
          <w:rFonts w:ascii="Baskerville Old Face" w:eastAsia="Times New Roman" w:hAnsi="Baskerville Old Face" w:cs="Arial"/>
        </w:rPr>
        <w:t xml:space="preserve">Il </w:t>
      </w:r>
      <w:r w:rsidRPr="000E3666">
        <w:rPr>
          <w:rStyle w:val="Enfasigrassetto"/>
          <w:rFonts w:cs="Times New Roman"/>
          <w:b w:val="0"/>
        </w:rPr>
        <w:t>patrimonio culturale demo-</w:t>
      </w:r>
      <w:proofErr w:type="spellStart"/>
      <w:r w:rsidRPr="000E3666">
        <w:rPr>
          <w:rStyle w:val="Enfasigrassetto"/>
          <w:rFonts w:cs="Times New Roman"/>
          <w:b w:val="0"/>
        </w:rPr>
        <w:t>etno</w:t>
      </w:r>
      <w:proofErr w:type="spellEnd"/>
      <w:r w:rsidRPr="000E3666">
        <w:rPr>
          <w:rStyle w:val="Enfasigrassetto"/>
          <w:rFonts w:cs="Times New Roman"/>
          <w:b w:val="0"/>
        </w:rPr>
        <w:t>-antropologico</w:t>
      </w:r>
      <w:r w:rsidR="00610A28">
        <w:rPr>
          <w:rStyle w:val="Enfasigrassetto"/>
          <w:rFonts w:cs="Times New Roman"/>
          <w:b w:val="0"/>
        </w:rPr>
        <w:t xml:space="preserve"> (DEA)</w:t>
      </w:r>
      <w:r w:rsidR="005777FA">
        <w:rPr>
          <w:rStyle w:val="Enfasigrassetto"/>
          <w:rFonts w:cs="Times New Roman"/>
          <w:b w:val="0"/>
        </w:rPr>
        <w:t>, classificazione</w:t>
      </w:r>
      <w:r w:rsidRPr="000E3666">
        <w:rPr>
          <w:rStyle w:val="Enfasigrassetto"/>
          <w:rFonts w:cs="Times New Roman"/>
          <w:b w:val="0"/>
        </w:rPr>
        <w:t xml:space="preserve"> e relazioni con la dimensione immateriale</w:t>
      </w:r>
      <w:r w:rsidR="00BF0A80" w:rsidRPr="000E3666">
        <w:rPr>
          <w:rStyle w:val="Enfasigrassetto"/>
          <w:rFonts w:cs="Times New Roman"/>
          <w:b w:val="0"/>
        </w:rPr>
        <w:t>.</w:t>
      </w:r>
    </w:p>
    <w:p w14:paraId="2BE4E8F3" w14:textId="52CD7BFC" w:rsidR="00316048" w:rsidRPr="003D1425" w:rsidRDefault="000E3666" w:rsidP="00316048">
      <w:pPr>
        <w:pStyle w:val="Paragrafoelenco"/>
        <w:numPr>
          <w:ilvl w:val="0"/>
          <w:numId w:val="3"/>
        </w:numPr>
        <w:rPr>
          <w:rStyle w:val="Enfasigrassetto"/>
          <w:rFonts w:eastAsia="Times New Roman" w:cs="Times New Roman"/>
          <w:b w:val="0"/>
        </w:rPr>
      </w:pPr>
      <w:r>
        <w:rPr>
          <w:rStyle w:val="Enfasigrassetto"/>
          <w:rFonts w:cs="Times New Roman"/>
          <w:b w:val="0"/>
        </w:rPr>
        <w:t>V</w:t>
      </w:r>
      <w:r w:rsidRPr="000E3666">
        <w:rPr>
          <w:rStyle w:val="Enfasigrassetto"/>
          <w:rFonts w:cs="Times New Roman"/>
          <w:b w:val="0"/>
        </w:rPr>
        <w:t xml:space="preserve">alore e diffusione, prevalentemente nel contesto culturale italiano, del patrimonio </w:t>
      </w:r>
      <w:r w:rsidR="00610A28">
        <w:rPr>
          <w:rStyle w:val="Enfasigrassetto"/>
          <w:rFonts w:cs="Times New Roman"/>
          <w:b w:val="0"/>
        </w:rPr>
        <w:t>DEA</w:t>
      </w:r>
      <w:r w:rsidRPr="000E3666">
        <w:rPr>
          <w:rStyle w:val="Enfasigrassetto"/>
          <w:rFonts w:cs="Times New Roman"/>
          <w:b w:val="0"/>
        </w:rPr>
        <w:t xml:space="preserve"> anche attraverso l’analisi di come si sia sviluppato in tale direzione il sistema museale italiano</w:t>
      </w:r>
      <w:r w:rsidR="00CF5583">
        <w:rPr>
          <w:rStyle w:val="Enfasigrassetto"/>
          <w:rFonts w:eastAsia="Times New Roman" w:cs="Times New Roman"/>
          <w:b w:val="0"/>
        </w:rPr>
        <w:t>.</w:t>
      </w:r>
    </w:p>
    <w:p w14:paraId="48D9FEB1" w14:textId="77777777" w:rsidR="007F570D" w:rsidRDefault="007F570D" w:rsidP="007F570D"/>
    <w:p w14:paraId="71BE290E" w14:textId="00DF9401" w:rsidR="0061766B" w:rsidRPr="003D1425" w:rsidRDefault="0061766B" w:rsidP="007F570D">
      <w:pPr>
        <w:rPr>
          <w:b/>
        </w:rPr>
      </w:pPr>
      <w:r w:rsidRPr="00BE7F3D">
        <w:rPr>
          <w:b/>
        </w:rPr>
        <w:t xml:space="preserve">Testi </w:t>
      </w:r>
      <w:r w:rsidR="00BE7F3D" w:rsidRPr="00BE7F3D">
        <w:rPr>
          <w:b/>
        </w:rPr>
        <w:t>di riferimento</w:t>
      </w:r>
    </w:p>
    <w:p w14:paraId="6B6DE3F7" w14:textId="2CC81958" w:rsidR="00E52B9C" w:rsidRDefault="00E52B9C" w:rsidP="00B364F0">
      <w:pPr>
        <w:pStyle w:val="Paragrafoelenco"/>
        <w:numPr>
          <w:ilvl w:val="0"/>
          <w:numId w:val="3"/>
        </w:numPr>
      </w:pPr>
      <w:r w:rsidRPr="00E52B9C">
        <w:t xml:space="preserve">C. Tosco, </w:t>
      </w:r>
      <w:r w:rsidRPr="00B364F0">
        <w:rPr>
          <w:i/>
        </w:rPr>
        <w:t>I beni culturali. Storia, tutela e valorizzazione</w:t>
      </w:r>
      <w:r w:rsidR="00B364F0">
        <w:t>.</w:t>
      </w:r>
      <w:r w:rsidRPr="00E52B9C">
        <w:t xml:space="preserve"> Il Mulino, Bologna 2014.</w:t>
      </w:r>
    </w:p>
    <w:p w14:paraId="5F25B61F" w14:textId="6F02DDB4" w:rsidR="005777FA" w:rsidRPr="00E52B9C" w:rsidRDefault="005777FA" w:rsidP="00B364F0">
      <w:pPr>
        <w:pStyle w:val="Paragrafoelenco"/>
        <w:numPr>
          <w:ilvl w:val="0"/>
          <w:numId w:val="3"/>
        </w:numPr>
      </w:pPr>
      <w:r w:rsidRPr="005777FA">
        <w:rPr>
          <w:rStyle w:val="author"/>
          <w:rFonts w:eastAsia="Times New Roman" w:cs="Times New Roman"/>
        </w:rPr>
        <w:t>Gian Luigi Bravo</w:t>
      </w:r>
      <w:r>
        <w:rPr>
          <w:rStyle w:val="author"/>
          <w:rFonts w:eastAsia="Times New Roman" w:cs="Times New Roman"/>
        </w:rPr>
        <w:t>,</w:t>
      </w:r>
      <w:r>
        <w:rPr>
          <w:rStyle w:val="a-color-secondary"/>
          <w:rFonts w:eastAsia="Times New Roman" w:cs="Times New Roman"/>
        </w:rPr>
        <w:t xml:space="preserve"> </w:t>
      </w:r>
      <w:r w:rsidRPr="005777FA">
        <w:rPr>
          <w:rStyle w:val="author"/>
          <w:rFonts w:eastAsia="Times New Roman" w:cs="Times New Roman"/>
        </w:rPr>
        <w:t>Roberta Tucci</w:t>
      </w:r>
      <w:r>
        <w:rPr>
          <w:rStyle w:val="a-color-secondary"/>
          <w:rFonts w:eastAsia="Times New Roman" w:cs="Times New Roman"/>
        </w:rPr>
        <w:t xml:space="preserve">, </w:t>
      </w:r>
      <w:r w:rsidRPr="005777FA">
        <w:rPr>
          <w:rStyle w:val="a-color-secondary"/>
          <w:rFonts w:eastAsia="Times New Roman" w:cs="Times New Roman"/>
          <w:i/>
        </w:rPr>
        <w:t xml:space="preserve">I beni culturali </w:t>
      </w:r>
      <w:proofErr w:type="spellStart"/>
      <w:r w:rsidRPr="005777FA">
        <w:rPr>
          <w:rStyle w:val="a-color-secondary"/>
          <w:rFonts w:eastAsia="Times New Roman" w:cs="Times New Roman"/>
          <w:i/>
        </w:rPr>
        <w:t>demoetnoantropologici</w:t>
      </w:r>
      <w:proofErr w:type="spellEnd"/>
      <w:r>
        <w:rPr>
          <w:rStyle w:val="a-color-secondary"/>
          <w:rFonts w:eastAsia="Times New Roman" w:cs="Times New Roman"/>
          <w:i/>
        </w:rPr>
        <w:t xml:space="preserve">, </w:t>
      </w:r>
      <w:r w:rsidRPr="005777FA">
        <w:rPr>
          <w:rStyle w:val="a-color-secondary"/>
          <w:rFonts w:eastAsia="Times New Roman" w:cs="Times New Roman"/>
        </w:rPr>
        <w:t>Carocci editore</w:t>
      </w:r>
    </w:p>
    <w:p w14:paraId="5509C885" w14:textId="579D7C2F" w:rsidR="001139B5" w:rsidRDefault="00FC00B1" w:rsidP="001139B5">
      <w:pPr>
        <w:pStyle w:val="Paragrafoelenco"/>
        <w:numPr>
          <w:ilvl w:val="0"/>
          <w:numId w:val="3"/>
        </w:numPr>
      </w:pPr>
      <w:r>
        <w:t>D</w:t>
      </w:r>
      <w:r w:rsidR="001139B5">
        <w:t>ispense e materiale digitale saranno forniti durante le lezioni.</w:t>
      </w:r>
    </w:p>
    <w:p w14:paraId="6E0CADB4" w14:textId="77777777" w:rsidR="007F570D" w:rsidRDefault="007F570D" w:rsidP="007F570D"/>
    <w:p w14:paraId="04955838" w14:textId="1C3DAD6D" w:rsidR="00BE7F3D" w:rsidRDefault="00BE7F3D" w:rsidP="007F570D">
      <w:pPr>
        <w:rPr>
          <w:b/>
        </w:rPr>
      </w:pPr>
      <w:r w:rsidRPr="00BE7F3D">
        <w:rPr>
          <w:b/>
        </w:rPr>
        <w:t>Modalità d’esame</w:t>
      </w:r>
    </w:p>
    <w:p w14:paraId="0BB5B73C" w14:textId="07A30BCF" w:rsidR="00CE21E5" w:rsidRDefault="00BE7F3D" w:rsidP="00CE21E5">
      <w:r w:rsidRPr="00BE7F3D">
        <w:t>Esame orale</w:t>
      </w:r>
      <w:r w:rsidR="00E52B9C">
        <w:t xml:space="preserve"> sugli argomenti trattati a lezione e sulla bibliografia di riferimento. Ogni studente, inoltre, dovrà presentare </w:t>
      </w:r>
      <w:r w:rsidR="000D111C">
        <w:t>un elaborato</w:t>
      </w:r>
      <w:r w:rsidR="000D5796">
        <w:t xml:space="preserve"> finale (singolo o di gruppo) </w:t>
      </w:r>
      <w:r w:rsidR="001139B5">
        <w:t xml:space="preserve">inerente </w:t>
      </w:r>
      <w:r w:rsidR="000D5796">
        <w:t>la</w:t>
      </w:r>
      <w:r w:rsidR="001139B5">
        <w:t xml:space="preserve"> tematica dei DEA</w:t>
      </w:r>
      <w:r w:rsidR="000D5796">
        <w:t>,</w:t>
      </w:r>
      <w:r w:rsidR="001139B5">
        <w:t xml:space="preserve"> da c</w:t>
      </w:r>
      <w:bookmarkStart w:id="1" w:name="_GoBack"/>
      <w:bookmarkEnd w:id="1"/>
      <w:r w:rsidR="001139B5">
        <w:t>oncordare con il docente durante il corso.</w:t>
      </w:r>
    </w:p>
    <w:p w14:paraId="2F60A14B" w14:textId="77777777" w:rsidR="00746B6E" w:rsidRDefault="00746B6E" w:rsidP="007F570D"/>
    <w:p w14:paraId="2DD6FD83" w14:textId="4D88C506" w:rsidR="00335D83" w:rsidRPr="00335D83" w:rsidRDefault="00335D83" w:rsidP="007F570D">
      <w:pPr>
        <w:rPr>
          <w:color w:val="FF0000"/>
        </w:rPr>
      </w:pPr>
    </w:p>
    <w:sectPr w:rsidR="00335D83" w:rsidRPr="00335D83" w:rsidSect="00E8730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0F41"/>
    <w:multiLevelType w:val="hybridMultilevel"/>
    <w:tmpl w:val="AB50B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63E82"/>
    <w:multiLevelType w:val="hybridMultilevel"/>
    <w:tmpl w:val="091E1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B355C"/>
    <w:multiLevelType w:val="hybridMultilevel"/>
    <w:tmpl w:val="AAB8C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3379B"/>
    <w:multiLevelType w:val="hybridMultilevel"/>
    <w:tmpl w:val="A72E3B6E"/>
    <w:lvl w:ilvl="0" w:tplc="759EAC68">
      <w:start w:val="18"/>
      <w:numFmt w:val="bullet"/>
      <w:lvlText w:val="-"/>
      <w:lvlJc w:val="left"/>
      <w:pPr>
        <w:ind w:left="2236" w:hanging="82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B1"/>
    <w:rsid w:val="00051239"/>
    <w:rsid w:val="00063A8E"/>
    <w:rsid w:val="000B6B2C"/>
    <w:rsid w:val="000D111C"/>
    <w:rsid w:val="000D5796"/>
    <w:rsid w:val="000D6446"/>
    <w:rsid w:val="000E3666"/>
    <w:rsid w:val="001139B5"/>
    <w:rsid w:val="00147DE6"/>
    <w:rsid w:val="001C408F"/>
    <w:rsid w:val="0021586A"/>
    <w:rsid w:val="00247323"/>
    <w:rsid w:val="00250985"/>
    <w:rsid w:val="002B0908"/>
    <w:rsid w:val="00316048"/>
    <w:rsid w:val="00335D83"/>
    <w:rsid w:val="0037320D"/>
    <w:rsid w:val="0038242E"/>
    <w:rsid w:val="003D1425"/>
    <w:rsid w:val="005464F0"/>
    <w:rsid w:val="0055649F"/>
    <w:rsid w:val="005642DC"/>
    <w:rsid w:val="005777FA"/>
    <w:rsid w:val="005C532C"/>
    <w:rsid w:val="005D4B56"/>
    <w:rsid w:val="005E2D85"/>
    <w:rsid w:val="006011B1"/>
    <w:rsid w:val="00610A28"/>
    <w:rsid w:val="0061766B"/>
    <w:rsid w:val="00637D39"/>
    <w:rsid w:val="00660E63"/>
    <w:rsid w:val="006942BA"/>
    <w:rsid w:val="006E0D0A"/>
    <w:rsid w:val="0074289E"/>
    <w:rsid w:val="00746B6E"/>
    <w:rsid w:val="00783BF5"/>
    <w:rsid w:val="007F3990"/>
    <w:rsid w:val="007F570D"/>
    <w:rsid w:val="009400FE"/>
    <w:rsid w:val="00A07528"/>
    <w:rsid w:val="00A658EF"/>
    <w:rsid w:val="00AD1331"/>
    <w:rsid w:val="00AD5BD1"/>
    <w:rsid w:val="00B364F0"/>
    <w:rsid w:val="00BE7F3D"/>
    <w:rsid w:val="00BF0A80"/>
    <w:rsid w:val="00C8720A"/>
    <w:rsid w:val="00CE21E5"/>
    <w:rsid w:val="00CF401C"/>
    <w:rsid w:val="00CF5583"/>
    <w:rsid w:val="00E24647"/>
    <w:rsid w:val="00E52B9C"/>
    <w:rsid w:val="00E8730D"/>
    <w:rsid w:val="00EC1E57"/>
    <w:rsid w:val="00FB51E5"/>
    <w:rsid w:val="00FC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ED2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qFormat/>
    <w:rsid w:val="007F570D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11B1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7F570D"/>
    <w:rPr>
      <w:color w:val="0000FF" w:themeColor="hyperlink"/>
      <w:u w:val="single"/>
    </w:rPr>
  </w:style>
  <w:style w:type="character" w:customStyle="1" w:styleId="Titolo5Carattere">
    <w:name w:val="Titolo 5 Carattere"/>
    <w:basedOn w:val="Caratterepredefinitoparagrafo"/>
    <w:link w:val="Titolo5"/>
    <w:uiPriority w:val="9"/>
    <w:rsid w:val="007F570D"/>
    <w:rPr>
      <w:rFonts w:ascii="Times" w:hAnsi="Times"/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9400F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6E0D0A"/>
    <w:rPr>
      <w:color w:val="800080" w:themeColor="followedHyperlink"/>
      <w:u w:val="single"/>
    </w:rPr>
  </w:style>
  <w:style w:type="character" w:styleId="Enfasigrassetto">
    <w:name w:val="Strong"/>
    <w:basedOn w:val="Caratterepredefinitoparagrafo"/>
    <w:uiPriority w:val="22"/>
    <w:qFormat/>
    <w:rsid w:val="00AD5BD1"/>
    <w:rPr>
      <w:b/>
      <w:bCs/>
    </w:rPr>
  </w:style>
  <w:style w:type="character" w:customStyle="1" w:styleId="author">
    <w:name w:val="author"/>
    <w:basedOn w:val="Caratterepredefinitoparagrafo"/>
    <w:rsid w:val="005777FA"/>
  </w:style>
  <w:style w:type="character" w:customStyle="1" w:styleId="a-color-secondary">
    <w:name w:val="a-color-secondary"/>
    <w:basedOn w:val="Caratterepredefinitoparagrafo"/>
    <w:rsid w:val="005777F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qFormat/>
    <w:rsid w:val="007F570D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11B1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7F570D"/>
    <w:rPr>
      <w:color w:val="0000FF" w:themeColor="hyperlink"/>
      <w:u w:val="single"/>
    </w:rPr>
  </w:style>
  <w:style w:type="character" w:customStyle="1" w:styleId="Titolo5Carattere">
    <w:name w:val="Titolo 5 Carattere"/>
    <w:basedOn w:val="Caratterepredefinitoparagrafo"/>
    <w:link w:val="Titolo5"/>
    <w:uiPriority w:val="9"/>
    <w:rsid w:val="007F570D"/>
    <w:rPr>
      <w:rFonts w:ascii="Times" w:hAnsi="Times"/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9400F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6E0D0A"/>
    <w:rPr>
      <w:color w:val="800080" w:themeColor="followedHyperlink"/>
      <w:u w:val="single"/>
    </w:rPr>
  </w:style>
  <w:style w:type="character" w:styleId="Enfasigrassetto">
    <w:name w:val="Strong"/>
    <w:basedOn w:val="Caratterepredefinitoparagrafo"/>
    <w:uiPriority w:val="22"/>
    <w:qFormat/>
    <w:rsid w:val="00AD5BD1"/>
    <w:rPr>
      <w:b/>
      <w:bCs/>
    </w:rPr>
  </w:style>
  <w:style w:type="character" w:customStyle="1" w:styleId="author">
    <w:name w:val="author"/>
    <w:basedOn w:val="Caratterepredefinitoparagrafo"/>
    <w:rsid w:val="005777FA"/>
  </w:style>
  <w:style w:type="character" w:customStyle="1" w:styleId="a-color-secondary">
    <w:name w:val="a-color-secondary"/>
    <w:basedOn w:val="Caratterepredefinitoparagrafo"/>
    <w:rsid w:val="00577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236</Words>
  <Characters>1350</Characters>
  <Application>Microsoft Macintosh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17</cp:revision>
  <dcterms:created xsi:type="dcterms:W3CDTF">2023-01-02T17:55:00Z</dcterms:created>
  <dcterms:modified xsi:type="dcterms:W3CDTF">2023-01-08T20:46:00Z</dcterms:modified>
</cp:coreProperties>
</file>